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exact"/>
        <w:jc w:val="center"/>
        <w:outlineLvl w:val="1"/>
        <w:rPr>
          <w:rFonts w:ascii="Times New Roman" w:hAnsi="Times New Roman" w:eastAsia="方正小标宋_GBK"/>
          <w:color w:val="000000"/>
          <w:kern w:val="0"/>
          <w:sz w:val="48"/>
          <w:szCs w:val="48"/>
        </w:rPr>
      </w:pPr>
      <w:r>
        <w:rPr>
          <w:rFonts w:hint="eastAsia" w:ascii="Times New Roman" w:hAnsi="Times New Roman" w:eastAsia="方正小标宋_GBK" w:cs="方正小标宋_GBK"/>
          <w:color w:val="000000"/>
          <w:kern w:val="0"/>
          <w:sz w:val="48"/>
          <w:szCs w:val="48"/>
        </w:rPr>
        <w:t>国务院关于印发</w:t>
      </w:r>
      <w:bookmarkStart w:id="0" w:name="qihoosnap0"/>
      <w:bookmarkEnd w:id="0"/>
    </w:p>
    <w:p>
      <w:pPr>
        <w:widowControl/>
        <w:spacing w:line="600" w:lineRule="exact"/>
        <w:jc w:val="center"/>
        <w:outlineLvl w:val="1"/>
        <w:rPr>
          <w:rFonts w:ascii="Times New Roman" w:hAnsi="Times New Roman" w:eastAsia="方正小标宋_GBK"/>
          <w:color w:val="000000"/>
          <w:kern w:val="0"/>
          <w:sz w:val="48"/>
          <w:szCs w:val="48"/>
        </w:rPr>
      </w:pPr>
      <w:r>
        <w:rPr>
          <w:rFonts w:hint="eastAsia" w:ascii="Times New Roman" w:hAnsi="Times New Roman" w:eastAsia="方正小标宋_GBK" w:cs="方正小标宋_GBK"/>
          <w:color w:val="000000"/>
          <w:kern w:val="0"/>
          <w:sz w:val="48"/>
          <w:szCs w:val="48"/>
        </w:rPr>
        <w:t>国家职业教育改革实施方案的通知</w:t>
      </w:r>
    </w:p>
    <w:p>
      <w:pPr>
        <w:widowControl/>
        <w:spacing w:line="540" w:lineRule="exact"/>
        <w:ind w:firstLine="480"/>
        <w:jc w:val="center"/>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国发〔</w:t>
      </w:r>
      <w:r>
        <w:rPr>
          <w:rFonts w:ascii="Times New Roman" w:hAnsi="Times New Roman" w:eastAsia="方正仿宋_GBK" w:cs="Times New Roman"/>
          <w:color w:val="000000"/>
          <w:kern w:val="0"/>
          <w:sz w:val="30"/>
          <w:szCs w:val="30"/>
        </w:rPr>
        <w:t>2019</w:t>
      </w:r>
      <w:r>
        <w:rPr>
          <w:rFonts w:hint="eastAsia" w:ascii="Times New Roman" w:hAnsi="Times New Roman" w:eastAsia="方正仿宋_GBK" w:cs="方正仿宋_GBK"/>
          <w:color w:val="000000"/>
          <w:kern w:val="0"/>
          <w:sz w:val="30"/>
          <w:szCs w:val="30"/>
        </w:rPr>
        <w:t>〕</w:t>
      </w:r>
      <w:r>
        <w:rPr>
          <w:rFonts w:ascii="Times New Roman" w:hAnsi="Times New Roman" w:eastAsia="方正仿宋_GBK" w:cs="Times New Roman"/>
          <w:color w:val="000000"/>
          <w:kern w:val="0"/>
          <w:sz w:val="30"/>
          <w:szCs w:val="30"/>
        </w:rPr>
        <w:t>4</w:t>
      </w:r>
      <w:r>
        <w:rPr>
          <w:rFonts w:hint="eastAsia" w:ascii="Times New Roman" w:hAnsi="Times New Roman" w:eastAsia="方正仿宋_GBK" w:cs="方正仿宋_GBK"/>
          <w:color w:val="000000"/>
          <w:kern w:val="0"/>
          <w:sz w:val="30"/>
          <w:szCs w:val="30"/>
        </w:rPr>
        <w:t>号</w:t>
      </w:r>
    </w:p>
    <w:p>
      <w:pPr>
        <w:widowControl/>
        <w:spacing w:line="540" w:lineRule="exact"/>
        <w:jc w:val="left"/>
        <w:rPr>
          <w:rFonts w:ascii="Times New Roman" w:hAnsi="Times New Roman" w:eastAsia="方正仿宋_GBK"/>
          <w:color w:val="000000"/>
          <w:kern w:val="0"/>
          <w:sz w:val="30"/>
          <w:szCs w:val="30"/>
        </w:rPr>
      </w:pPr>
    </w:p>
    <w:p>
      <w:pPr>
        <w:widowControl/>
        <w:spacing w:line="540" w:lineRule="exact"/>
        <w:rPr>
          <w:rFonts w:ascii="Times New Roman" w:hAnsi="Times New Roman" w:eastAsia="方正仿宋_GBK" w:cs="Times New Roman"/>
          <w:color w:val="000000"/>
          <w:kern w:val="0"/>
          <w:sz w:val="30"/>
          <w:szCs w:val="30"/>
        </w:rPr>
      </w:pPr>
      <w:r>
        <w:rPr>
          <w:rFonts w:hint="eastAsia" w:ascii="Times New Roman" w:hAnsi="Times New Roman" w:eastAsia="方正仿宋_GBK" w:cs="方正仿宋_GBK"/>
          <w:color w:val="000000"/>
          <w:kern w:val="0"/>
          <w:sz w:val="30"/>
          <w:szCs w:val="30"/>
        </w:rPr>
        <w:t>各省、自治区、直辖市人民政府，国务院各部委、各直属机构</w:t>
      </w:r>
      <w:r>
        <w:rPr>
          <w:rFonts w:ascii="Times New Roman" w:hAnsi="Times New Roman" w:eastAsia="方正仿宋_GBK" w:cs="Times New Roman"/>
          <w:color w:val="000000"/>
          <w:kern w:val="0"/>
          <w:sz w:val="30"/>
          <w:szCs w:val="30"/>
        </w:rPr>
        <w:t>:</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现将《国家职业教育改革实施方案》印发给你们，请认真贯彻执行。</w:t>
      </w:r>
    </w:p>
    <w:p>
      <w:pPr>
        <w:widowControl/>
        <w:spacing w:line="540" w:lineRule="exact"/>
        <w:ind w:firstLine="480"/>
        <w:rPr>
          <w:rFonts w:ascii="Times New Roman" w:hAnsi="Times New Roman" w:eastAsia="方正仿宋_GBK"/>
          <w:color w:val="000000"/>
          <w:kern w:val="0"/>
          <w:sz w:val="30"/>
          <w:szCs w:val="30"/>
        </w:rPr>
      </w:pPr>
    </w:p>
    <w:p>
      <w:pPr>
        <w:widowControl/>
        <w:spacing w:line="540" w:lineRule="exact"/>
        <w:ind w:firstLine="480"/>
        <w:rPr>
          <w:rFonts w:ascii="Times New Roman" w:hAnsi="Times New Roman" w:eastAsia="方正仿宋_GBK"/>
          <w:color w:val="000000"/>
          <w:kern w:val="0"/>
          <w:sz w:val="30"/>
          <w:szCs w:val="30"/>
        </w:rPr>
      </w:pPr>
    </w:p>
    <w:p>
      <w:pPr>
        <w:widowControl/>
        <w:wordWrap w:val="0"/>
        <w:spacing w:line="540" w:lineRule="exact"/>
        <w:ind w:firstLine="480"/>
        <w:jc w:val="right"/>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国务院</w:t>
      </w:r>
      <w:r>
        <w:rPr>
          <w:rFonts w:ascii="Times New Roman" w:hAnsi="Times New Roman" w:eastAsia="方正仿宋_GBK" w:cs="Times New Roman"/>
          <w:color w:val="000000"/>
          <w:kern w:val="0"/>
          <w:sz w:val="30"/>
          <w:szCs w:val="30"/>
        </w:rPr>
        <w:t xml:space="preserve">       </w:t>
      </w:r>
    </w:p>
    <w:p>
      <w:pPr>
        <w:widowControl/>
        <w:wordWrap w:val="0"/>
        <w:spacing w:line="540" w:lineRule="exact"/>
        <w:ind w:firstLine="480"/>
        <w:jc w:val="right"/>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2019</w:t>
      </w:r>
      <w:r>
        <w:rPr>
          <w:rFonts w:hint="eastAsia" w:ascii="Times New Roman" w:hAnsi="Times New Roman" w:eastAsia="方正仿宋_GBK" w:cs="方正仿宋_GBK"/>
          <w:color w:val="000000"/>
          <w:kern w:val="0"/>
          <w:sz w:val="30"/>
          <w:szCs w:val="30"/>
        </w:rPr>
        <w:t>年</w:t>
      </w:r>
      <w:r>
        <w:rPr>
          <w:rFonts w:ascii="Times New Roman" w:hAnsi="Times New Roman" w:eastAsia="方正仿宋_GBK" w:cs="Times New Roman"/>
          <w:color w:val="000000"/>
          <w:kern w:val="0"/>
          <w:sz w:val="30"/>
          <w:szCs w:val="30"/>
        </w:rPr>
        <w:t>1</w:t>
      </w:r>
      <w:r>
        <w:rPr>
          <w:rFonts w:hint="eastAsia" w:ascii="Times New Roman" w:hAnsi="Times New Roman" w:eastAsia="方正仿宋_GBK" w:cs="方正仿宋_GBK"/>
          <w:color w:val="000000"/>
          <w:kern w:val="0"/>
          <w:sz w:val="30"/>
          <w:szCs w:val="30"/>
        </w:rPr>
        <w:t>月</w:t>
      </w:r>
      <w:r>
        <w:rPr>
          <w:rFonts w:ascii="Times New Roman" w:hAnsi="Times New Roman" w:eastAsia="方正仿宋_GBK" w:cs="Times New Roman"/>
          <w:color w:val="000000"/>
          <w:kern w:val="0"/>
          <w:sz w:val="30"/>
          <w:szCs w:val="30"/>
        </w:rPr>
        <w:t>24</w:t>
      </w:r>
      <w:r>
        <w:rPr>
          <w:rFonts w:hint="eastAsia" w:ascii="Times New Roman" w:hAnsi="Times New Roman" w:eastAsia="方正仿宋_GBK" w:cs="方正仿宋_GBK"/>
          <w:color w:val="000000"/>
          <w:kern w:val="0"/>
          <w:sz w:val="30"/>
          <w:szCs w:val="30"/>
        </w:rPr>
        <w:t>日</w:t>
      </w:r>
      <w:r>
        <w:rPr>
          <w:rFonts w:ascii="Times New Roman" w:hAnsi="Times New Roman" w:eastAsia="方正仿宋_GBK" w:cs="Times New Roman"/>
          <w:color w:val="000000"/>
          <w:kern w:val="0"/>
          <w:sz w:val="30"/>
          <w:szCs w:val="30"/>
        </w:rPr>
        <w:t xml:space="preserve">   </w:t>
      </w:r>
    </w:p>
    <w:p>
      <w:pPr>
        <w:widowControl/>
        <w:spacing w:line="540" w:lineRule="exact"/>
        <w:ind w:firstLine="31680" w:firstLineChars="200"/>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此件公开发布</w:t>
      </w:r>
      <w:r>
        <w:rPr>
          <w:rFonts w:ascii="Times New Roman" w:hAnsi="Times New Roman" w:eastAsia="方正仿宋_GBK" w:cs="Times New Roman"/>
          <w:color w:val="000000"/>
          <w:kern w:val="0"/>
          <w:sz w:val="30"/>
          <w:szCs w:val="30"/>
        </w:rPr>
        <w:t>)</w:t>
      </w:r>
    </w:p>
    <w:p>
      <w:pPr>
        <w:widowControl/>
        <w:spacing w:line="520" w:lineRule="exact"/>
        <w:ind w:firstLine="480"/>
        <w:rPr>
          <w:rFonts w:ascii="Times New Roman" w:hAnsi="Times New Roman" w:cs="Times New Roman"/>
          <w:color w:val="000000"/>
          <w:kern w:val="0"/>
          <w:sz w:val="30"/>
          <w:szCs w:val="30"/>
        </w:rPr>
      </w:pPr>
    </w:p>
    <w:p>
      <w:pPr>
        <w:widowControl/>
        <w:spacing w:line="520" w:lineRule="exact"/>
        <w:ind w:firstLine="480"/>
        <w:rPr>
          <w:rFonts w:ascii="Times New Roman" w:hAnsi="Times New Roman" w:cs="Times New Roman"/>
          <w:color w:val="000000"/>
          <w:kern w:val="0"/>
          <w:sz w:val="28"/>
          <w:szCs w:val="28"/>
        </w:rPr>
      </w:pPr>
    </w:p>
    <w:p>
      <w:pPr>
        <w:widowControl/>
        <w:spacing w:line="520" w:lineRule="exact"/>
        <w:ind w:firstLine="480"/>
        <w:rPr>
          <w:rFonts w:ascii="Times New Roman" w:hAnsi="Times New Roman" w:cs="Times New Roman"/>
          <w:color w:val="000000"/>
          <w:kern w:val="0"/>
          <w:sz w:val="28"/>
          <w:szCs w:val="28"/>
        </w:rPr>
      </w:pPr>
    </w:p>
    <w:p>
      <w:pPr>
        <w:widowControl/>
        <w:spacing w:line="520" w:lineRule="exact"/>
        <w:ind w:firstLine="480"/>
        <w:rPr>
          <w:rFonts w:ascii="Times New Roman" w:hAnsi="Times New Roman" w:cs="Times New Roman"/>
          <w:color w:val="000000"/>
          <w:kern w:val="0"/>
          <w:sz w:val="28"/>
          <w:szCs w:val="28"/>
        </w:rPr>
      </w:pPr>
    </w:p>
    <w:p>
      <w:pPr>
        <w:widowControl/>
        <w:spacing w:line="520" w:lineRule="exact"/>
        <w:ind w:firstLine="480"/>
        <w:rPr>
          <w:rFonts w:ascii="Times New Roman" w:hAnsi="Times New Roman" w:cs="Times New Roman"/>
          <w:color w:val="000000"/>
          <w:kern w:val="0"/>
          <w:sz w:val="28"/>
          <w:szCs w:val="28"/>
        </w:rPr>
      </w:pPr>
    </w:p>
    <w:p>
      <w:pPr>
        <w:widowControl/>
        <w:spacing w:line="520" w:lineRule="exact"/>
        <w:ind w:firstLine="480"/>
        <w:rPr>
          <w:rFonts w:ascii="Times New Roman" w:hAnsi="Times New Roman" w:cs="Times New Roman"/>
          <w:color w:val="000000"/>
          <w:kern w:val="0"/>
          <w:sz w:val="28"/>
          <w:szCs w:val="28"/>
        </w:rPr>
      </w:pPr>
    </w:p>
    <w:p>
      <w:pPr>
        <w:widowControl/>
        <w:spacing w:line="520" w:lineRule="exact"/>
        <w:ind w:firstLine="480"/>
        <w:rPr>
          <w:rFonts w:ascii="Times New Roman" w:hAnsi="Times New Roman" w:cs="Times New Roman"/>
          <w:color w:val="000000"/>
          <w:kern w:val="0"/>
          <w:sz w:val="28"/>
          <w:szCs w:val="28"/>
        </w:rPr>
      </w:pPr>
    </w:p>
    <w:p>
      <w:pPr>
        <w:widowControl/>
        <w:spacing w:line="520" w:lineRule="exact"/>
        <w:ind w:firstLine="480"/>
        <w:rPr>
          <w:rFonts w:ascii="Times New Roman" w:hAnsi="Times New Roman" w:cs="Times New Roman"/>
          <w:color w:val="000000"/>
          <w:kern w:val="0"/>
          <w:sz w:val="28"/>
          <w:szCs w:val="28"/>
        </w:rPr>
      </w:pPr>
    </w:p>
    <w:p>
      <w:pPr>
        <w:widowControl/>
        <w:spacing w:line="520" w:lineRule="exact"/>
        <w:ind w:firstLine="480"/>
        <w:rPr>
          <w:rFonts w:ascii="Times New Roman" w:hAnsi="Times New Roman" w:cs="Times New Roman"/>
          <w:color w:val="000000"/>
          <w:kern w:val="0"/>
          <w:sz w:val="28"/>
          <w:szCs w:val="28"/>
        </w:rPr>
      </w:pPr>
    </w:p>
    <w:p>
      <w:pPr>
        <w:widowControl/>
        <w:spacing w:line="520" w:lineRule="exact"/>
        <w:ind w:firstLine="480"/>
        <w:rPr>
          <w:rFonts w:ascii="Times New Roman" w:hAnsi="Times New Roman" w:cs="Times New Roman"/>
          <w:color w:val="000000"/>
          <w:kern w:val="0"/>
          <w:sz w:val="28"/>
          <w:szCs w:val="28"/>
        </w:rPr>
      </w:pPr>
    </w:p>
    <w:p>
      <w:pPr>
        <w:widowControl/>
        <w:spacing w:line="520" w:lineRule="exact"/>
        <w:ind w:firstLine="480"/>
        <w:rPr>
          <w:rFonts w:ascii="Times New Roman" w:hAnsi="Times New Roman" w:cs="Times New Roman"/>
          <w:color w:val="000000"/>
          <w:kern w:val="0"/>
          <w:sz w:val="28"/>
          <w:szCs w:val="28"/>
        </w:rPr>
      </w:pPr>
    </w:p>
    <w:p>
      <w:pPr>
        <w:widowControl/>
        <w:spacing w:line="520" w:lineRule="exact"/>
        <w:ind w:firstLine="480"/>
        <w:rPr>
          <w:rFonts w:ascii="Times New Roman" w:hAnsi="Times New Roman" w:cs="Times New Roman"/>
          <w:color w:val="000000"/>
          <w:kern w:val="0"/>
          <w:sz w:val="28"/>
          <w:szCs w:val="28"/>
        </w:rPr>
      </w:pPr>
    </w:p>
    <w:p>
      <w:pPr>
        <w:widowControl/>
        <w:spacing w:line="600" w:lineRule="exact"/>
        <w:jc w:val="center"/>
        <w:rPr>
          <w:rFonts w:ascii="Times New Roman" w:hAnsi="Times New Roman" w:eastAsia="方正小标宋_GBK"/>
          <w:color w:val="000000"/>
          <w:kern w:val="0"/>
          <w:sz w:val="44"/>
          <w:szCs w:val="44"/>
        </w:rPr>
      </w:pPr>
      <w:r>
        <w:rPr>
          <w:rFonts w:hint="eastAsia" w:ascii="Times New Roman" w:hAnsi="Times New Roman" w:eastAsia="方正小标宋_GBK" w:cs="方正小标宋_GBK"/>
          <w:color w:val="000000"/>
          <w:kern w:val="0"/>
          <w:sz w:val="44"/>
          <w:szCs w:val="44"/>
        </w:rPr>
        <w:t>国家职业教育改革实施方案</w:t>
      </w:r>
    </w:p>
    <w:p>
      <w:pPr>
        <w:widowControl/>
        <w:spacing w:line="520" w:lineRule="exact"/>
        <w:ind w:firstLine="480"/>
        <w:rPr>
          <w:rFonts w:ascii="Times New Roman" w:hAnsi="Times New Roman" w:cs="Times New Roman"/>
          <w:color w:val="000000"/>
          <w:kern w:val="0"/>
          <w:sz w:val="28"/>
          <w:szCs w:val="28"/>
        </w:rPr>
      </w:pP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总体要求与目标</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w:t>
      </w:r>
      <w:r>
        <w:rPr>
          <w:rFonts w:ascii="Times New Roman" w:hAnsi="Times New Roman" w:eastAsia="方正仿宋_GBK" w:cs="Times New Roman"/>
          <w:color w:val="000000"/>
          <w:kern w:val="0"/>
          <w:sz w:val="30"/>
          <w:szCs w:val="30"/>
        </w:rPr>
        <w:t>5—10</w:t>
      </w:r>
      <w:r>
        <w:rPr>
          <w:rFonts w:hint="eastAsia" w:ascii="Times New Roman" w:hAnsi="Times New Roman" w:eastAsia="方正仿宋_GBK" w:cs="方正仿宋_GBK"/>
          <w:color w:val="000000"/>
          <w:kern w:val="0"/>
          <w:sz w:val="30"/>
          <w:szCs w:val="30"/>
        </w:rPr>
        <w:t>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具体指标</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到</w:t>
      </w:r>
      <w:r>
        <w:rPr>
          <w:rFonts w:ascii="Times New Roman" w:hAnsi="Times New Roman" w:eastAsia="方正仿宋_GBK" w:cs="Times New Roman"/>
          <w:color w:val="000000"/>
          <w:kern w:val="0"/>
          <w:sz w:val="30"/>
          <w:szCs w:val="30"/>
        </w:rPr>
        <w:t>2022</w:t>
      </w:r>
      <w:r>
        <w:rPr>
          <w:rFonts w:hint="eastAsia" w:ascii="Times New Roman" w:hAnsi="Times New Roman" w:eastAsia="方正仿宋_GBK" w:cs="方正仿宋_GBK"/>
          <w:color w:val="000000"/>
          <w:kern w:val="0"/>
          <w:sz w:val="30"/>
          <w:szCs w:val="30"/>
        </w:rPr>
        <w:t>年，职业院校教学条件基本达标，一大批普通本科高等学校向应用型转变，建设</w:t>
      </w:r>
      <w:r>
        <w:rPr>
          <w:rFonts w:ascii="Times New Roman" w:hAnsi="Times New Roman" w:eastAsia="方正仿宋_GBK" w:cs="Times New Roman"/>
          <w:color w:val="000000"/>
          <w:kern w:val="0"/>
          <w:sz w:val="30"/>
          <w:szCs w:val="30"/>
        </w:rPr>
        <w:t>50</w:t>
      </w:r>
      <w:r>
        <w:rPr>
          <w:rFonts w:hint="eastAsia" w:ascii="Times New Roman" w:hAnsi="Times New Roman" w:eastAsia="方正仿宋_GBK" w:cs="方正仿宋_GBK"/>
          <w:color w:val="000000"/>
          <w:kern w:val="0"/>
          <w:sz w:val="30"/>
          <w:szCs w:val="30"/>
        </w:rPr>
        <w:t>所高水平高等职业学校和</w:t>
      </w:r>
      <w:r>
        <w:rPr>
          <w:rFonts w:ascii="Times New Roman" w:hAnsi="Times New Roman" w:eastAsia="方正仿宋_GBK" w:cs="Times New Roman"/>
          <w:color w:val="000000"/>
          <w:kern w:val="0"/>
          <w:sz w:val="30"/>
          <w:szCs w:val="30"/>
        </w:rPr>
        <w:t>150</w:t>
      </w:r>
      <w:r>
        <w:rPr>
          <w:rFonts w:hint="eastAsia" w:ascii="Times New Roman" w:hAnsi="Times New Roman" w:eastAsia="方正仿宋_GBK" w:cs="方正仿宋_GBK"/>
          <w:color w:val="000000"/>
          <w:kern w:val="0"/>
          <w:sz w:val="30"/>
          <w:szCs w:val="30"/>
        </w:rPr>
        <w:t>个骨干专业</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群</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。建成覆盖大部分行业领域、具有国际先进水平的中国职业教育标准体系。企业参与职业教育的积极性有较大提升，培育数以万计的产教融合型企业，打造一批优秀职业教育培训评价组织，推动建设</w:t>
      </w:r>
      <w:r>
        <w:rPr>
          <w:rFonts w:ascii="Times New Roman" w:hAnsi="Times New Roman" w:eastAsia="方正仿宋_GBK" w:cs="Times New Roman"/>
          <w:color w:val="000000"/>
          <w:kern w:val="0"/>
          <w:sz w:val="30"/>
          <w:szCs w:val="30"/>
        </w:rPr>
        <w:t>300</w:t>
      </w:r>
      <w:r>
        <w:rPr>
          <w:rFonts w:hint="eastAsia" w:ascii="Times New Roman" w:hAnsi="Times New Roman" w:eastAsia="方正仿宋_GBK" w:cs="方正仿宋_GBK"/>
          <w:color w:val="000000"/>
          <w:kern w:val="0"/>
          <w:sz w:val="30"/>
          <w:szCs w:val="30"/>
        </w:rPr>
        <w:t>个具有辐射引领作用的高水平专业化产教融合实训基地。职业院校实践性教学课时原则上占总课时一半以上，顶岗实习时间一般为</w:t>
      </w:r>
      <w:r>
        <w:rPr>
          <w:rFonts w:ascii="Times New Roman" w:hAnsi="Times New Roman" w:eastAsia="方正仿宋_GBK" w:cs="Times New Roman"/>
          <w:color w:val="000000"/>
          <w:kern w:val="0"/>
          <w:sz w:val="30"/>
          <w:szCs w:val="30"/>
        </w:rPr>
        <w:t>6</w:t>
      </w:r>
      <w:r>
        <w:rPr>
          <w:rFonts w:hint="eastAsia" w:ascii="Times New Roman" w:hAnsi="Times New Roman" w:eastAsia="方正仿宋_GBK" w:cs="方正仿宋_GBK"/>
          <w:color w:val="000000"/>
          <w:kern w:val="0"/>
          <w:sz w:val="30"/>
          <w:szCs w:val="30"/>
        </w:rPr>
        <w:t>个月。</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双师型</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教师</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同时具备理论教学和实践教学能力的教师</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占专业课教师总数超过一半，分专业建设一批国家级职业教育教师教学创新团队。从</w:t>
      </w:r>
      <w:r>
        <w:rPr>
          <w:rFonts w:ascii="Times New Roman" w:hAnsi="Times New Roman" w:eastAsia="方正仿宋_GBK" w:cs="Times New Roman"/>
          <w:color w:val="000000"/>
          <w:kern w:val="0"/>
          <w:sz w:val="30"/>
          <w:szCs w:val="30"/>
        </w:rPr>
        <w:t>2019</w:t>
      </w:r>
      <w:r>
        <w:rPr>
          <w:rFonts w:hint="eastAsia" w:ascii="Times New Roman" w:hAnsi="Times New Roman" w:eastAsia="方正仿宋_GBK" w:cs="方正仿宋_GBK"/>
          <w:color w:val="000000"/>
          <w:kern w:val="0"/>
          <w:sz w:val="30"/>
          <w:szCs w:val="30"/>
        </w:rPr>
        <w:t>年开始，在职业院校、应用型本科高校启动</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学历证书</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若干职业技能等级证书</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制度试点</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以下称</w:t>
      </w:r>
      <w:r>
        <w:rPr>
          <w:rFonts w:ascii="Times New Roman" w:hAnsi="Times New Roman" w:eastAsia="方正仿宋_GBK" w:cs="Times New Roman"/>
          <w:color w:val="000000"/>
          <w:kern w:val="0"/>
          <w:sz w:val="30"/>
          <w:szCs w:val="30"/>
        </w:rPr>
        <w:t>1+X</w:t>
      </w:r>
      <w:r>
        <w:rPr>
          <w:rFonts w:hint="eastAsia" w:ascii="Times New Roman" w:hAnsi="Times New Roman" w:eastAsia="方正仿宋_GBK" w:cs="方正仿宋_GBK"/>
          <w:color w:val="000000"/>
          <w:kern w:val="0"/>
          <w:sz w:val="30"/>
          <w:szCs w:val="30"/>
        </w:rPr>
        <w:t>证书制度试点</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工作。</w:t>
      </w:r>
    </w:p>
    <w:p>
      <w:pPr>
        <w:widowControl/>
        <w:spacing w:line="540" w:lineRule="exact"/>
        <w:ind w:firstLine="31680" w:firstLineChars="200"/>
        <w:rPr>
          <w:rFonts w:ascii="Times New Roman" w:hAnsi="Times New Roman" w:eastAsia="方正黑体_GBK"/>
          <w:color w:val="000000"/>
          <w:kern w:val="0"/>
          <w:sz w:val="30"/>
          <w:szCs w:val="30"/>
        </w:rPr>
      </w:pPr>
      <w:r>
        <w:rPr>
          <w:rFonts w:hint="eastAsia" w:ascii="Times New Roman" w:hAnsi="Times New Roman" w:eastAsia="方正黑体_GBK" w:cs="方正黑体_GBK"/>
          <w:color w:val="000000"/>
          <w:kern w:val="0"/>
          <w:sz w:val="30"/>
          <w:szCs w:val="30"/>
        </w:rPr>
        <w:t>一、完善国家职业教育制度体系</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一</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健全国家职业教育制度框架。</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把握好正确的改革方向，按照</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管好两端、规范中间、书证融通、办学多元</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二</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提高中等职业教育发展水平。</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市、州、盟</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服务乡村振兴战略，为广大农村培养以新型职业农民为主体的农村实用人才。发挥中等职业学校作用，帮助部分学业困难学生按规定在职业学校完成义务教育，并接受部分职业技能学习。</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鼓励中等职业学校联合中小学开展劳动和职业启蒙教育，将动手实践内容纳入中小学相关课程和学生综合素质评价。</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三</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推进高等职业教育高质量发展。</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职教高考</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制度，完善</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文化素质</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职业技能</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群</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。根据高等学校设置制度规定，将符合条件的技师学院纳入高等学校序列。</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四</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完善高层次应用型人才培养体系。</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联盟</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，推动退役、培训、就业有机衔接，为促进退役军人特别是退役士兵就业创业作出贡献。</w:t>
      </w:r>
    </w:p>
    <w:p>
      <w:pPr>
        <w:widowControl/>
        <w:spacing w:line="540" w:lineRule="exact"/>
        <w:ind w:firstLine="31680" w:firstLineChars="200"/>
        <w:rPr>
          <w:rFonts w:ascii="Times New Roman" w:hAnsi="Times New Roman" w:eastAsia="方正黑体_GBK"/>
          <w:color w:val="000000"/>
          <w:kern w:val="0"/>
          <w:sz w:val="30"/>
          <w:szCs w:val="30"/>
        </w:rPr>
      </w:pPr>
      <w:r>
        <w:rPr>
          <w:rFonts w:hint="eastAsia" w:ascii="Times New Roman" w:hAnsi="Times New Roman" w:eastAsia="方正黑体_GBK" w:cs="方正黑体_GBK"/>
          <w:color w:val="000000"/>
          <w:kern w:val="0"/>
          <w:sz w:val="30"/>
          <w:szCs w:val="30"/>
        </w:rPr>
        <w:t>二、构建职业教育国家标准</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五</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完善教育教学相关标准。</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发挥标准在职业教育质量提升中的基础性作用。按照专业设置与产业需求对接、课程内容与职业标准对接、教学过程与生产过程对接的要求，完善中等、高等职业学校设置标准，规范职业院校设置</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实施教师和校长专业标准，提升职业院校教学管理和教学实践能力。持续更新并推进专业目录、专业教学标准、课程标准、顶岗实习标准、实训条件建设标准</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仪器设备配备规范</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建设和在职业院校落地实施。巩固和发展国务院教育行政部门联合行业制定国家教学标准、职业院校依据标准自主制订人才培养方案的工作格局。</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六</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启动</w:t>
      </w:r>
      <w:r>
        <w:rPr>
          <w:rFonts w:ascii="Times New Roman" w:hAnsi="Times New Roman" w:eastAsia="方正仿宋_GBK" w:cs="Times New Roman"/>
          <w:color w:val="000000"/>
          <w:kern w:val="0"/>
          <w:sz w:val="30"/>
          <w:szCs w:val="30"/>
        </w:rPr>
        <w:t>1+X</w:t>
      </w:r>
      <w:r>
        <w:rPr>
          <w:rFonts w:hint="eastAsia" w:ascii="Times New Roman" w:hAnsi="Times New Roman" w:eastAsia="方正仿宋_GBK" w:cs="方正仿宋_GBK"/>
          <w:color w:val="000000"/>
          <w:kern w:val="0"/>
          <w:sz w:val="30"/>
          <w:szCs w:val="30"/>
        </w:rPr>
        <w:t>证书制度试点工作。</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深化复合型技术技能人才培养培训模式改革，借鉴国际职业教育培训普遍做法，制订工作方案和具体管理办法，启动</w:t>
      </w:r>
      <w:r>
        <w:rPr>
          <w:rFonts w:ascii="Times New Roman" w:hAnsi="Times New Roman" w:eastAsia="方正仿宋_GBK" w:cs="Times New Roman"/>
          <w:color w:val="000000"/>
          <w:kern w:val="0"/>
          <w:sz w:val="30"/>
          <w:szCs w:val="30"/>
        </w:rPr>
        <w:t>1+X</w:t>
      </w:r>
      <w:r>
        <w:rPr>
          <w:rFonts w:hint="eastAsia" w:ascii="Times New Roman" w:hAnsi="Times New Roman" w:eastAsia="方正仿宋_GBK" w:cs="方正仿宋_GBK"/>
          <w:color w:val="000000"/>
          <w:kern w:val="0"/>
          <w:sz w:val="30"/>
          <w:szCs w:val="30"/>
        </w:rPr>
        <w:t>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技工院校内由人力资源社会保障行政部门负责</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七</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开展高质量职业培训。</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落实职业院校实施学历教育与培训并举的法定职责，按照育训结合、长短结合、内外结合的要求，面向在校学生和全体社会成员开展职业培训。自</w:t>
      </w:r>
      <w:r>
        <w:rPr>
          <w:rFonts w:ascii="Times New Roman" w:hAnsi="Times New Roman" w:eastAsia="方正仿宋_GBK" w:cs="Times New Roman"/>
          <w:color w:val="000000"/>
          <w:kern w:val="0"/>
          <w:sz w:val="30"/>
          <w:szCs w:val="30"/>
        </w:rPr>
        <w:t>2019</w:t>
      </w:r>
      <w:r>
        <w:rPr>
          <w:rFonts w:hint="eastAsia" w:ascii="Times New Roman" w:hAnsi="Times New Roman" w:eastAsia="方正仿宋_GBK" w:cs="方正仿宋_GBK"/>
          <w:color w:val="000000"/>
          <w:kern w:val="0"/>
          <w:sz w:val="30"/>
          <w:szCs w:val="30"/>
        </w:rPr>
        <w:t>年开始，围绕现代农业、先进制造业、现代服务业、战略性新兴产业，推动职业院校在</w:t>
      </w:r>
      <w:r>
        <w:rPr>
          <w:rFonts w:ascii="Times New Roman" w:hAnsi="Times New Roman" w:eastAsia="方正仿宋_GBK" w:cs="Times New Roman"/>
          <w:color w:val="000000"/>
          <w:kern w:val="0"/>
          <w:sz w:val="30"/>
          <w:szCs w:val="30"/>
        </w:rPr>
        <w:t>10</w:t>
      </w:r>
      <w:r>
        <w:rPr>
          <w:rFonts w:hint="eastAsia" w:ascii="Times New Roman" w:hAnsi="Times New Roman" w:eastAsia="方正仿宋_GBK" w:cs="方正仿宋_GBK"/>
          <w:color w:val="000000"/>
          <w:kern w:val="0"/>
          <w:sz w:val="30"/>
          <w:szCs w:val="30"/>
        </w:rPr>
        <w:t>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八</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实现学习成果的认定、积累和转换。</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加快推进职业教育国家</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学分银行</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建设，从</w:t>
      </w:r>
      <w:r>
        <w:rPr>
          <w:rFonts w:ascii="Times New Roman" w:hAnsi="Times New Roman" w:eastAsia="方正仿宋_GBK" w:cs="Times New Roman"/>
          <w:color w:val="000000"/>
          <w:kern w:val="0"/>
          <w:sz w:val="30"/>
          <w:szCs w:val="30"/>
        </w:rPr>
        <w:t>2019</w:t>
      </w:r>
      <w:r>
        <w:rPr>
          <w:rFonts w:hint="eastAsia" w:ascii="Times New Roman" w:hAnsi="Times New Roman" w:eastAsia="方正仿宋_GBK" w:cs="方正仿宋_GBK"/>
          <w:color w:val="000000"/>
          <w:kern w:val="0"/>
          <w:sz w:val="30"/>
          <w:szCs w:val="30"/>
        </w:rPr>
        <w:t>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w:t>
      </w:r>
      <w:r>
        <w:rPr>
          <w:rFonts w:ascii="Times New Roman" w:hAnsi="Times New Roman" w:eastAsia="方正仿宋_GBK" w:cs="Times New Roman"/>
          <w:color w:val="000000"/>
          <w:kern w:val="0"/>
          <w:sz w:val="30"/>
          <w:szCs w:val="30"/>
        </w:rPr>
        <w:t>2019</w:t>
      </w:r>
      <w:r>
        <w:rPr>
          <w:rFonts w:hint="eastAsia" w:ascii="Times New Roman" w:hAnsi="Times New Roman" w:eastAsia="方正仿宋_GBK" w:cs="方正仿宋_GBK"/>
          <w:color w:val="000000"/>
          <w:kern w:val="0"/>
          <w:sz w:val="30"/>
          <w:szCs w:val="30"/>
        </w:rPr>
        <w:t>年起，在有条件的地区和高校探索实施试点工作，制定符合国情的国家资历框架。</w:t>
      </w:r>
    </w:p>
    <w:p>
      <w:pPr>
        <w:widowControl/>
        <w:spacing w:line="540" w:lineRule="exact"/>
        <w:ind w:firstLine="31680" w:firstLineChars="200"/>
        <w:rPr>
          <w:rFonts w:ascii="Times New Roman" w:hAnsi="Times New Roman" w:eastAsia="方正黑体_GBK"/>
          <w:color w:val="000000"/>
          <w:kern w:val="0"/>
          <w:sz w:val="30"/>
          <w:szCs w:val="30"/>
        </w:rPr>
      </w:pPr>
      <w:r>
        <w:rPr>
          <w:rFonts w:hint="eastAsia" w:ascii="Times New Roman" w:hAnsi="Times New Roman" w:eastAsia="方正黑体_GBK" w:cs="方正黑体_GBK"/>
          <w:color w:val="000000"/>
          <w:kern w:val="0"/>
          <w:sz w:val="30"/>
          <w:szCs w:val="30"/>
        </w:rPr>
        <w:t>三、促进产教融合校企</w:t>
      </w:r>
      <w:r>
        <w:rPr>
          <w:rFonts w:ascii="Times New Roman" w:hAnsi="Times New Roman" w:eastAsia="方正黑体_GBK" w:cs="Times New Roman"/>
          <w:color w:val="000000"/>
          <w:kern w:val="0"/>
          <w:sz w:val="30"/>
          <w:szCs w:val="30"/>
        </w:rPr>
        <w:t>“</w:t>
      </w:r>
      <w:r>
        <w:rPr>
          <w:rFonts w:hint="eastAsia" w:ascii="Times New Roman" w:hAnsi="Times New Roman" w:eastAsia="方正黑体_GBK" w:cs="方正黑体_GBK"/>
          <w:color w:val="000000"/>
          <w:kern w:val="0"/>
          <w:sz w:val="30"/>
          <w:szCs w:val="30"/>
        </w:rPr>
        <w:t>双元</w:t>
      </w:r>
      <w:r>
        <w:rPr>
          <w:rFonts w:ascii="Times New Roman" w:hAnsi="Times New Roman" w:eastAsia="方正黑体_GBK" w:cs="Times New Roman"/>
          <w:color w:val="000000"/>
          <w:kern w:val="0"/>
          <w:sz w:val="30"/>
          <w:szCs w:val="30"/>
        </w:rPr>
        <w:t>”</w:t>
      </w:r>
      <w:r>
        <w:rPr>
          <w:rFonts w:hint="eastAsia" w:ascii="Times New Roman" w:hAnsi="Times New Roman" w:eastAsia="方正黑体_GBK" w:cs="方正黑体_GBK"/>
          <w:color w:val="000000"/>
          <w:kern w:val="0"/>
          <w:sz w:val="30"/>
          <w:szCs w:val="30"/>
        </w:rPr>
        <w:t>育人</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九</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坚持知行合一、工学结合。</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借鉴</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双元制</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w:t>
      </w:r>
      <w:r>
        <w:rPr>
          <w:rFonts w:ascii="Times New Roman" w:hAnsi="Times New Roman" w:eastAsia="方正仿宋_GBK" w:cs="Times New Roman"/>
          <w:color w:val="000000"/>
          <w:kern w:val="0"/>
          <w:sz w:val="30"/>
          <w:szCs w:val="30"/>
        </w:rPr>
        <w:t>5</w:t>
      </w:r>
      <w:r>
        <w:rPr>
          <w:rFonts w:hint="eastAsia" w:ascii="Times New Roman" w:hAnsi="Times New Roman" w:eastAsia="方正仿宋_GBK" w:cs="方正仿宋_GBK"/>
          <w:color w:val="000000"/>
          <w:kern w:val="0"/>
          <w:sz w:val="30"/>
          <w:szCs w:val="30"/>
        </w:rPr>
        <w:t>年修订</w:t>
      </w:r>
      <w:r>
        <w:rPr>
          <w:rFonts w:ascii="Times New Roman" w:hAnsi="Times New Roman" w:eastAsia="方正仿宋_GBK" w:cs="Times New Roman"/>
          <w:color w:val="000000"/>
          <w:kern w:val="0"/>
          <w:sz w:val="30"/>
          <w:szCs w:val="30"/>
        </w:rPr>
        <w:t>1</w:t>
      </w:r>
      <w:r>
        <w:rPr>
          <w:rFonts w:hint="eastAsia" w:ascii="Times New Roman" w:hAnsi="Times New Roman" w:eastAsia="方正仿宋_GBK" w:cs="方正仿宋_GBK"/>
          <w:color w:val="000000"/>
          <w:kern w:val="0"/>
          <w:sz w:val="30"/>
          <w:szCs w:val="30"/>
        </w:rPr>
        <w:t>次职业院校专业目录，学校依据目录灵活自主设置专业，每年调整</w:t>
      </w:r>
      <w:r>
        <w:rPr>
          <w:rFonts w:ascii="Times New Roman" w:hAnsi="Times New Roman" w:eastAsia="方正仿宋_GBK" w:cs="Times New Roman"/>
          <w:color w:val="000000"/>
          <w:kern w:val="0"/>
          <w:sz w:val="30"/>
          <w:szCs w:val="30"/>
        </w:rPr>
        <w:t>1</w:t>
      </w:r>
      <w:r>
        <w:rPr>
          <w:rFonts w:hint="eastAsia" w:ascii="Times New Roman" w:hAnsi="Times New Roman" w:eastAsia="方正仿宋_GBK" w:cs="方正仿宋_GBK"/>
          <w:color w:val="000000"/>
          <w:kern w:val="0"/>
          <w:sz w:val="30"/>
          <w:szCs w:val="30"/>
        </w:rPr>
        <w:t>次专业。健全专业教学资源库，建立共建共享平台的资源认证标准和交易机制，进一步扩大优质资源覆盖面。遴选认定一大批职业教育在线精品课程，建设一大批校企</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双元</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合作开发的国家规划教材，倡导使用新型活页式、工作手册式教材并配套开发信息化资源。每</w:t>
      </w:r>
      <w:r>
        <w:rPr>
          <w:rFonts w:ascii="Times New Roman" w:hAnsi="Times New Roman" w:eastAsia="方正仿宋_GBK" w:cs="Times New Roman"/>
          <w:color w:val="000000"/>
          <w:kern w:val="0"/>
          <w:sz w:val="30"/>
          <w:szCs w:val="30"/>
        </w:rPr>
        <w:t>3</w:t>
      </w:r>
      <w:r>
        <w:rPr>
          <w:rFonts w:hint="eastAsia" w:ascii="Times New Roman" w:hAnsi="Times New Roman" w:eastAsia="方正仿宋_GBK" w:cs="方正仿宋_GBK"/>
          <w:color w:val="000000"/>
          <w:kern w:val="0"/>
          <w:sz w:val="30"/>
          <w:szCs w:val="30"/>
        </w:rPr>
        <w:t>年修订</w:t>
      </w:r>
      <w:r>
        <w:rPr>
          <w:rFonts w:ascii="Times New Roman" w:hAnsi="Times New Roman" w:eastAsia="方正仿宋_GBK" w:cs="Times New Roman"/>
          <w:color w:val="000000"/>
          <w:kern w:val="0"/>
          <w:sz w:val="30"/>
          <w:szCs w:val="30"/>
        </w:rPr>
        <w:t>1</w:t>
      </w:r>
      <w:r>
        <w:rPr>
          <w:rFonts w:hint="eastAsia" w:ascii="Times New Roman" w:hAnsi="Times New Roman" w:eastAsia="方正仿宋_GBK" w:cs="方正仿宋_GBK"/>
          <w:color w:val="000000"/>
          <w:kern w:val="0"/>
          <w:sz w:val="30"/>
          <w:szCs w:val="30"/>
        </w:rPr>
        <w:t>次教材，其中专业教材随信息技术发展和产业升级情况及时动态更新。适应</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互联网</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职业教育</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发展需求，运用现代信息技术改进教学方式方法，推进虚拟工厂等网络学习空间建设和普遍应用。</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十</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推动校企全面加强深度合作。</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金融</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财政</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土地</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信用</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十一</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打造一批高水平实训基地。</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十二</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多措并举打造</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双师型</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教师队伍。</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从</w:t>
      </w:r>
      <w:r>
        <w:rPr>
          <w:rFonts w:ascii="Times New Roman" w:hAnsi="Times New Roman" w:eastAsia="方正仿宋_GBK" w:cs="Times New Roman"/>
          <w:color w:val="000000"/>
          <w:kern w:val="0"/>
          <w:sz w:val="30"/>
          <w:szCs w:val="30"/>
        </w:rPr>
        <w:t>2019</w:t>
      </w:r>
      <w:r>
        <w:rPr>
          <w:rFonts w:hint="eastAsia" w:ascii="Times New Roman" w:hAnsi="Times New Roman" w:eastAsia="方正仿宋_GBK" w:cs="方正仿宋_GBK"/>
          <w:color w:val="000000"/>
          <w:kern w:val="0"/>
          <w:sz w:val="30"/>
          <w:szCs w:val="30"/>
        </w:rPr>
        <w:t>年起，职业院校、应用型本科高校相关专业教师原则上从具有</w:t>
      </w:r>
      <w:r>
        <w:rPr>
          <w:rFonts w:ascii="Times New Roman" w:hAnsi="Times New Roman" w:eastAsia="方正仿宋_GBK" w:cs="Times New Roman"/>
          <w:color w:val="000000"/>
          <w:kern w:val="0"/>
          <w:sz w:val="30"/>
          <w:szCs w:val="30"/>
        </w:rPr>
        <w:t>3</w:t>
      </w:r>
      <w:r>
        <w:rPr>
          <w:rFonts w:hint="eastAsia" w:ascii="Times New Roman" w:hAnsi="Times New Roman" w:eastAsia="方正仿宋_GBK" w:cs="方正仿宋_GBK"/>
          <w:color w:val="000000"/>
          <w:kern w:val="0"/>
          <w:sz w:val="30"/>
          <w:szCs w:val="30"/>
        </w:rPr>
        <w:t>年以上企业工作经历并具有高职以上学历的人员中公开招聘，特殊高技能人才</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含具有高级工以上职业资格人员</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可适当放宽学历要求，</w:t>
      </w:r>
      <w:r>
        <w:rPr>
          <w:rFonts w:ascii="Times New Roman" w:hAnsi="Times New Roman" w:eastAsia="方正仿宋_GBK" w:cs="Times New Roman"/>
          <w:color w:val="000000"/>
          <w:kern w:val="0"/>
          <w:sz w:val="30"/>
          <w:szCs w:val="30"/>
        </w:rPr>
        <w:t>2020</w:t>
      </w:r>
      <w:r>
        <w:rPr>
          <w:rFonts w:hint="eastAsia" w:ascii="Times New Roman" w:hAnsi="Times New Roman" w:eastAsia="方正仿宋_GBK" w:cs="方正仿宋_GBK"/>
          <w:color w:val="000000"/>
          <w:kern w:val="0"/>
          <w:sz w:val="30"/>
          <w:szCs w:val="30"/>
        </w:rPr>
        <w:t>年起基本不再从应届毕业生中招聘。加强职业技术师范院校建设，优化结构布局，引导一批高水平工科学校举办职业技术师范教育。实施职业院校教师素质提高计划，建立</w:t>
      </w:r>
      <w:r>
        <w:rPr>
          <w:rFonts w:ascii="Times New Roman" w:hAnsi="Times New Roman" w:eastAsia="方正仿宋_GBK" w:cs="Times New Roman"/>
          <w:color w:val="000000"/>
          <w:kern w:val="0"/>
          <w:sz w:val="30"/>
          <w:szCs w:val="30"/>
        </w:rPr>
        <w:t>100</w:t>
      </w:r>
      <w:r>
        <w:rPr>
          <w:rFonts w:hint="eastAsia" w:ascii="Times New Roman" w:hAnsi="Times New Roman" w:eastAsia="方正仿宋_GBK" w:cs="方正仿宋_GBK"/>
          <w:color w:val="000000"/>
          <w:kern w:val="0"/>
          <w:sz w:val="30"/>
          <w:szCs w:val="30"/>
        </w:rPr>
        <w:t>个</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双师型</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教师培养培训基地，职业院校、应用型本科高校教师每年至少</w:t>
      </w:r>
      <w:r>
        <w:rPr>
          <w:rFonts w:ascii="Times New Roman" w:hAnsi="Times New Roman" w:eastAsia="方正仿宋_GBK" w:cs="Times New Roman"/>
          <w:color w:val="000000"/>
          <w:kern w:val="0"/>
          <w:sz w:val="30"/>
          <w:szCs w:val="30"/>
        </w:rPr>
        <w:t>1</w:t>
      </w:r>
      <w:r>
        <w:rPr>
          <w:rFonts w:hint="eastAsia" w:ascii="Times New Roman" w:hAnsi="Times New Roman" w:eastAsia="方正仿宋_GBK" w:cs="方正仿宋_GBK"/>
          <w:color w:val="000000"/>
          <w:kern w:val="0"/>
          <w:sz w:val="30"/>
          <w:szCs w:val="30"/>
        </w:rPr>
        <w:t>个月在企业或实训基地实训，落实教师</w:t>
      </w:r>
      <w:r>
        <w:rPr>
          <w:rFonts w:ascii="Times New Roman" w:hAnsi="Times New Roman" w:eastAsia="方正仿宋_GBK" w:cs="Times New Roman"/>
          <w:color w:val="000000"/>
          <w:kern w:val="0"/>
          <w:sz w:val="30"/>
          <w:szCs w:val="30"/>
        </w:rPr>
        <w:t>5</w:t>
      </w:r>
      <w:r>
        <w:rPr>
          <w:rFonts w:hint="eastAsia" w:ascii="Times New Roman" w:hAnsi="Times New Roman" w:eastAsia="方正仿宋_GBK" w:cs="方正仿宋_GBK"/>
          <w:color w:val="000000"/>
          <w:kern w:val="0"/>
          <w:sz w:val="30"/>
          <w:szCs w:val="30"/>
        </w:rPr>
        <w:t>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widowControl/>
        <w:spacing w:line="540" w:lineRule="exact"/>
        <w:ind w:firstLine="31680" w:firstLineChars="200"/>
        <w:rPr>
          <w:rFonts w:ascii="Times New Roman" w:hAnsi="Times New Roman" w:eastAsia="方正黑体_GBK"/>
          <w:color w:val="000000"/>
          <w:kern w:val="0"/>
          <w:sz w:val="30"/>
          <w:szCs w:val="30"/>
        </w:rPr>
      </w:pPr>
      <w:r>
        <w:rPr>
          <w:rFonts w:hint="eastAsia" w:ascii="Times New Roman" w:hAnsi="Times New Roman" w:eastAsia="方正黑体_GBK" w:cs="方正黑体_GBK"/>
          <w:color w:val="000000"/>
          <w:kern w:val="0"/>
          <w:sz w:val="30"/>
          <w:szCs w:val="30"/>
        </w:rPr>
        <w:t>四、建设多元办学格局</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十三</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推动企业和社会力量举办高质量职业教育。</w:t>
      </w:r>
    </w:p>
    <w:p>
      <w:pPr>
        <w:widowControl/>
        <w:spacing w:line="540" w:lineRule="exact"/>
        <w:ind w:firstLine="31680" w:firstLineChars="200"/>
        <w:rPr>
          <w:rFonts w:ascii="Times New Roman" w:hAnsi="Times New Roman" w:eastAsia="方正仿宋_GBK"/>
          <w:color w:val="FF0000"/>
          <w:kern w:val="0"/>
          <w:sz w:val="30"/>
          <w:szCs w:val="30"/>
        </w:rPr>
      </w:pPr>
      <w:r>
        <w:rPr>
          <w:rFonts w:hint="eastAsia" w:ascii="Times New Roman" w:hAnsi="Times New Roman" w:eastAsia="方正仿宋_GBK" w:cs="方正仿宋_GBK"/>
          <w:color w:val="FF0000"/>
          <w:kern w:val="0"/>
          <w:sz w:val="30"/>
          <w:szCs w:val="30"/>
        </w:rPr>
        <w:t>各级政府部门要深化</w:t>
      </w:r>
      <w:r>
        <w:rPr>
          <w:rFonts w:ascii="Times New Roman" w:hAnsi="Times New Roman" w:eastAsia="方正仿宋_GBK" w:cs="Times New Roman"/>
          <w:color w:val="FF0000"/>
          <w:kern w:val="0"/>
          <w:sz w:val="30"/>
          <w:szCs w:val="30"/>
        </w:rPr>
        <w:t>“</w:t>
      </w:r>
      <w:r>
        <w:rPr>
          <w:rFonts w:hint="eastAsia" w:ascii="Times New Roman" w:hAnsi="Times New Roman" w:eastAsia="方正仿宋_GBK" w:cs="方正仿宋_GBK"/>
          <w:color w:val="FF0000"/>
          <w:kern w:val="0"/>
          <w:sz w:val="30"/>
          <w:szCs w:val="30"/>
        </w:rPr>
        <w:t>放管服</w:t>
      </w:r>
      <w:r>
        <w:rPr>
          <w:rFonts w:ascii="Times New Roman" w:hAnsi="Times New Roman" w:eastAsia="方正仿宋_GBK" w:cs="Times New Roman"/>
          <w:color w:val="FF0000"/>
          <w:kern w:val="0"/>
          <w:sz w:val="30"/>
          <w:szCs w:val="30"/>
        </w:rPr>
        <w:t>”</w:t>
      </w:r>
      <w:r>
        <w:rPr>
          <w:rFonts w:hint="eastAsia" w:ascii="Times New Roman" w:hAnsi="Times New Roman" w:eastAsia="方正仿宋_GBK" w:cs="方正仿宋_GBK"/>
          <w:color w:val="FF0000"/>
          <w:kern w:val="0"/>
          <w:sz w:val="30"/>
          <w:szCs w:val="30"/>
        </w:rPr>
        <w:t>改革，加快推进职能转变，由注重</w:t>
      </w:r>
      <w:r>
        <w:rPr>
          <w:rFonts w:ascii="Times New Roman" w:hAnsi="Times New Roman" w:eastAsia="方正仿宋_GBK" w:cs="Times New Roman"/>
          <w:color w:val="FF0000"/>
          <w:kern w:val="0"/>
          <w:sz w:val="30"/>
          <w:szCs w:val="30"/>
        </w:rPr>
        <w:t>“</w:t>
      </w:r>
      <w:r>
        <w:rPr>
          <w:rFonts w:hint="eastAsia" w:ascii="Times New Roman" w:hAnsi="Times New Roman" w:eastAsia="方正仿宋_GBK" w:cs="方正仿宋_GBK"/>
          <w:color w:val="FF0000"/>
          <w:kern w:val="0"/>
          <w:sz w:val="30"/>
          <w:szCs w:val="30"/>
        </w:rPr>
        <w:t>办</w:t>
      </w:r>
      <w:r>
        <w:rPr>
          <w:rFonts w:ascii="Times New Roman" w:hAnsi="Times New Roman" w:eastAsia="方正仿宋_GBK" w:cs="Times New Roman"/>
          <w:color w:val="FF0000"/>
          <w:kern w:val="0"/>
          <w:sz w:val="30"/>
          <w:szCs w:val="30"/>
        </w:rPr>
        <w:t>”</w:t>
      </w:r>
      <w:r>
        <w:rPr>
          <w:rFonts w:hint="eastAsia" w:ascii="Times New Roman" w:hAnsi="Times New Roman" w:eastAsia="方正仿宋_GBK" w:cs="方正仿宋_GBK"/>
          <w:color w:val="FF0000"/>
          <w:kern w:val="0"/>
          <w:sz w:val="30"/>
          <w:szCs w:val="30"/>
        </w:rPr>
        <w:t>职业教育向</w:t>
      </w:r>
      <w:r>
        <w:rPr>
          <w:rFonts w:ascii="Times New Roman" w:hAnsi="Times New Roman" w:eastAsia="方正仿宋_GBK" w:cs="Times New Roman"/>
          <w:color w:val="FF0000"/>
          <w:kern w:val="0"/>
          <w:sz w:val="30"/>
          <w:szCs w:val="30"/>
        </w:rPr>
        <w:t>“</w:t>
      </w:r>
      <w:r>
        <w:rPr>
          <w:rFonts w:hint="eastAsia" w:ascii="Times New Roman" w:hAnsi="Times New Roman" w:eastAsia="方正仿宋_GBK" w:cs="方正仿宋_GBK"/>
          <w:color w:val="FF0000"/>
          <w:kern w:val="0"/>
          <w:sz w:val="30"/>
          <w:szCs w:val="30"/>
        </w:rPr>
        <w:t>管理与服务</w:t>
      </w:r>
      <w:r>
        <w:rPr>
          <w:rFonts w:ascii="Times New Roman" w:hAnsi="Times New Roman" w:eastAsia="方正仿宋_GBK" w:cs="Times New Roman"/>
          <w:color w:val="FF0000"/>
          <w:kern w:val="0"/>
          <w:sz w:val="30"/>
          <w:szCs w:val="30"/>
        </w:rPr>
        <w:t>”</w:t>
      </w:r>
      <w:r>
        <w:rPr>
          <w:rFonts w:hint="eastAsia" w:ascii="Times New Roman" w:hAnsi="Times New Roman" w:eastAsia="方正仿宋_GBK" w:cs="方正仿宋_GBK"/>
          <w:color w:val="FF0000"/>
          <w:kern w:val="0"/>
          <w:sz w:val="30"/>
          <w:szCs w:val="30"/>
        </w:rPr>
        <w:t>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w:t>
      </w:r>
      <w:r>
        <w:rPr>
          <w:rFonts w:ascii="Times New Roman" w:hAnsi="Times New Roman" w:eastAsia="方正仿宋_GBK" w:cs="Times New Roman"/>
          <w:color w:val="FF0000"/>
          <w:kern w:val="0"/>
          <w:sz w:val="30"/>
          <w:szCs w:val="30"/>
        </w:rPr>
        <w:t>2020</w:t>
      </w:r>
      <w:r>
        <w:rPr>
          <w:rFonts w:hint="eastAsia" w:ascii="Times New Roman" w:hAnsi="Times New Roman" w:eastAsia="方正仿宋_GBK" w:cs="方正仿宋_GBK"/>
          <w:color w:val="FF0000"/>
          <w:kern w:val="0"/>
          <w:sz w:val="30"/>
          <w:szCs w:val="30"/>
        </w:rPr>
        <w:t>年初步建成</w:t>
      </w:r>
      <w:r>
        <w:rPr>
          <w:rFonts w:ascii="Times New Roman" w:hAnsi="Times New Roman" w:eastAsia="方正仿宋_GBK" w:cs="Times New Roman"/>
          <w:color w:val="FF0000"/>
          <w:kern w:val="0"/>
          <w:sz w:val="30"/>
          <w:szCs w:val="30"/>
        </w:rPr>
        <w:t>300</w:t>
      </w:r>
      <w:r>
        <w:rPr>
          <w:rFonts w:hint="eastAsia" w:ascii="Times New Roman" w:hAnsi="Times New Roman" w:eastAsia="方正仿宋_GBK" w:cs="方正仿宋_GBK"/>
          <w:color w:val="FF0000"/>
          <w:kern w:val="0"/>
          <w:sz w:val="30"/>
          <w:szCs w:val="30"/>
        </w:rPr>
        <w:t>个示范性职业教育集团</w:t>
      </w:r>
      <w:r>
        <w:rPr>
          <w:rFonts w:ascii="Times New Roman" w:hAnsi="Times New Roman" w:eastAsia="方正仿宋_GBK" w:cs="Times New Roman"/>
          <w:color w:val="FF0000"/>
          <w:kern w:val="0"/>
          <w:sz w:val="30"/>
          <w:szCs w:val="30"/>
        </w:rPr>
        <w:t>(</w:t>
      </w:r>
      <w:r>
        <w:rPr>
          <w:rFonts w:hint="eastAsia" w:ascii="Times New Roman" w:hAnsi="Times New Roman" w:eastAsia="方正仿宋_GBK" w:cs="方正仿宋_GBK"/>
          <w:color w:val="FF0000"/>
          <w:kern w:val="0"/>
          <w:sz w:val="30"/>
          <w:szCs w:val="30"/>
        </w:rPr>
        <w:t>联盟</w:t>
      </w:r>
      <w:r>
        <w:rPr>
          <w:rFonts w:ascii="Times New Roman" w:hAnsi="Times New Roman" w:eastAsia="方正仿宋_GBK" w:cs="Times New Roman"/>
          <w:color w:val="FF0000"/>
          <w:kern w:val="0"/>
          <w:sz w:val="30"/>
          <w:szCs w:val="30"/>
        </w:rPr>
        <w:t>)</w:t>
      </w:r>
      <w:r>
        <w:rPr>
          <w:rFonts w:hint="eastAsia" w:ascii="Times New Roman" w:hAnsi="Times New Roman" w:eastAsia="方正仿宋_GBK" w:cs="方正仿宋_GBK"/>
          <w:color w:val="FF0000"/>
          <w:kern w:val="0"/>
          <w:sz w:val="30"/>
          <w:szCs w:val="30"/>
        </w:rPr>
        <w:t>，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十四</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做优职业教育培训评价组织。</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职业教育包括职业学校教育和职业培训，职业院校和应用型本科</w:t>
      </w:r>
    </w:p>
    <w:p>
      <w:pPr>
        <w:widowControl/>
        <w:spacing w:line="540" w:lineRule="exact"/>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以下简称培训评价组织</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w:t>
      </w:r>
      <w:r>
        <w:rPr>
          <w:rFonts w:ascii="Times New Roman" w:hAnsi="Times New Roman" w:eastAsia="方正仿宋_GBK" w:cs="Times New Roman"/>
          <w:color w:val="000000"/>
          <w:kern w:val="0"/>
          <w:sz w:val="30"/>
          <w:szCs w:val="30"/>
        </w:rPr>
        <w:t>5</w:t>
      </w:r>
      <w:r>
        <w:rPr>
          <w:rFonts w:hint="eastAsia" w:ascii="Times New Roman" w:hAnsi="Times New Roman" w:eastAsia="方正仿宋_GBK" w:cs="方正仿宋_GBK"/>
          <w:color w:val="000000"/>
          <w:kern w:val="0"/>
          <w:sz w:val="30"/>
          <w:szCs w:val="30"/>
        </w:rPr>
        <w:t>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widowControl/>
        <w:spacing w:line="540" w:lineRule="exact"/>
        <w:ind w:firstLine="31680" w:firstLineChars="200"/>
        <w:rPr>
          <w:rFonts w:ascii="Times New Roman" w:hAnsi="Times New Roman" w:eastAsia="方正黑体_GBK"/>
          <w:color w:val="000000"/>
          <w:kern w:val="0"/>
          <w:sz w:val="30"/>
          <w:szCs w:val="30"/>
        </w:rPr>
      </w:pPr>
      <w:r>
        <w:rPr>
          <w:rFonts w:hint="eastAsia" w:ascii="Times New Roman" w:hAnsi="Times New Roman" w:eastAsia="方正黑体_GBK" w:cs="方正黑体_GBK"/>
          <w:color w:val="000000"/>
          <w:kern w:val="0"/>
          <w:sz w:val="30"/>
          <w:szCs w:val="30"/>
        </w:rPr>
        <w:t>五、完善技术技能人才保障政策</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十五</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提高技术技能人才待遇水平。</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大国工匠进校园</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劳模进校园</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优秀职校生校园分享</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等活动，宣传展示大国工匠、能工巧匠和高素质劳动者的事迹和形象，培育和传承好工匠精神。</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十六</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健全经费投入机制。</w:t>
      </w:r>
    </w:p>
    <w:p>
      <w:pPr>
        <w:widowControl/>
        <w:spacing w:line="540" w:lineRule="exact"/>
        <w:ind w:firstLine="31680" w:firstLineChars="200"/>
        <w:rPr>
          <w:rFonts w:ascii="Times New Roman" w:hAnsi="Times New Roman" w:eastAsia="方正仿宋_GBK"/>
          <w:color w:val="FF0000"/>
          <w:kern w:val="0"/>
          <w:sz w:val="30"/>
          <w:szCs w:val="30"/>
        </w:rPr>
      </w:pPr>
      <w:r>
        <w:rPr>
          <w:rFonts w:hint="eastAsia" w:ascii="Times New Roman" w:hAnsi="Times New Roman" w:eastAsia="方正仿宋_GBK" w:cs="方正仿宋_GBK"/>
          <w:color w:val="FF0000"/>
          <w:kern w:val="0"/>
          <w:sz w:val="30"/>
          <w:szCs w:val="30"/>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w:t>
      </w:r>
      <w:r>
        <w:rPr>
          <w:rFonts w:ascii="Times New Roman" w:hAnsi="Times New Roman" w:eastAsia="方正仿宋_GBK" w:cs="Times New Roman"/>
          <w:color w:val="FF0000"/>
          <w:kern w:val="0"/>
          <w:sz w:val="30"/>
          <w:szCs w:val="30"/>
        </w:rPr>
        <w:t>12000</w:t>
      </w:r>
      <w:r>
        <w:rPr>
          <w:rFonts w:hint="eastAsia" w:ascii="Times New Roman" w:hAnsi="Times New Roman" w:eastAsia="方正仿宋_GBK" w:cs="方正仿宋_GBK"/>
          <w:color w:val="FF0000"/>
          <w:kern w:val="0"/>
          <w:sz w:val="30"/>
          <w:szCs w:val="30"/>
        </w:rPr>
        <w:t>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widowControl/>
        <w:spacing w:line="540" w:lineRule="exact"/>
        <w:ind w:firstLine="31680" w:firstLineChars="200"/>
        <w:rPr>
          <w:rFonts w:ascii="Times New Roman" w:hAnsi="Times New Roman" w:eastAsia="方正黑体_GBK"/>
          <w:color w:val="000000"/>
          <w:kern w:val="0"/>
          <w:sz w:val="30"/>
          <w:szCs w:val="30"/>
        </w:rPr>
      </w:pPr>
      <w:r>
        <w:rPr>
          <w:rFonts w:hint="eastAsia" w:ascii="Times New Roman" w:hAnsi="Times New Roman" w:eastAsia="方正黑体_GBK" w:cs="方正黑体_GBK"/>
          <w:color w:val="000000"/>
          <w:kern w:val="0"/>
          <w:sz w:val="30"/>
          <w:szCs w:val="30"/>
        </w:rPr>
        <w:t>六、加强职业教育办学质量督导评价</w:t>
      </w:r>
      <w:bookmarkStart w:id="1" w:name="_GoBack"/>
      <w:bookmarkEnd w:id="1"/>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十七</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建立健全职业教育质量评价和督导评估制度。</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以学习者的职业道德、技术技能水平和就业质量，以及产教融合、校企合作水平为核心，建立职业教育质量评价体系。定期对职业技能等级证书有关工作进行</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双随机、一公开</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的抽查和监督，从</w:t>
      </w:r>
      <w:r>
        <w:rPr>
          <w:rFonts w:ascii="Times New Roman" w:hAnsi="Times New Roman" w:eastAsia="方正仿宋_GBK" w:cs="Times New Roman"/>
          <w:color w:val="000000"/>
          <w:kern w:val="0"/>
          <w:sz w:val="30"/>
          <w:szCs w:val="30"/>
        </w:rPr>
        <w:t>2019</w:t>
      </w:r>
      <w:r>
        <w:rPr>
          <w:rFonts w:hint="eastAsia" w:ascii="Times New Roman" w:hAnsi="Times New Roman" w:eastAsia="方正仿宋_GBK" w:cs="方正仿宋_GBK"/>
          <w:color w:val="000000"/>
          <w:kern w:val="0"/>
          <w:sz w:val="30"/>
          <w:szCs w:val="30"/>
        </w:rPr>
        <w:t>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十八</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支持组建国家职业教育指导咨询委员会。</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widowControl/>
        <w:spacing w:line="540" w:lineRule="exact"/>
        <w:ind w:firstLine="31680" w:firstLineChars="200"/>
        <w:rPr>
          <w:rFonts w:ascii="Times New Roman" w:hAnsi="Times New Roman" w:eastAsia="方正黑体_GBK"/>
          <w:color w:val="000000"/>
          <w:kern w:val="0"/>
          <w:sz w:val="30"/>
          <w:szCs w:val="30"/>
        </w:rPr>
      </w:pPr>
      <w:r>
        <w:rPr>
          <w:rFonts w:hint="eastAsia" w:ascii="Times New Roman" w:hAnsi="Times New Roman" w:eastAsia="方正黑体_GBK" w:cs="方正黑体_GBK"/>
          <w:color w:val="000000"/>
          <w:kern w:val="0"/>
          <w:sz w:val="30"/>
          <w:szCs w:val="30"/>
        </w:rPr>
        <w:t>七、做好改革组织实施工作</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十九</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加强党对职业教育工作的全面领导。</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文明风采</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活动，推进职业教育领域</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三全育人</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widowControl/>
        <w:spacing w:line="540" w:lineRule="exact"/>
        <w:ind w:firstLine="31680" w:firstLineChars="200"/>
        <w:rPr>
          <w:rFonts w:ascii="Times New Roman" w:hAnsi="Times New Roman" w:eastAsia="方正仿宋_GBK"/>
          <w:color w:val="000000"/>
          <w:kern w:val="0"/>
          <w:sz w:val="30"/>
          <w:szCs w:val="30"/>
        </w:rPr>
      </w:pP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二十</w:t>
      </w:r>
      <w:r>
        <w:rPr>
          <w:rFonts w:ascii="Times New Roman" w:hAnsi="Times New Roman" w:eastAsia="方正仿宋_GBK" w:cs="Times New Roman"/>
          <w:color w:val="000000"/>
          <w:kern w:val="0"/>
          <w:sz w:val="30"/>
          <w:szCs w:val="30"/>
        </w:rPr>
        <w:t>)</w:t>
      </w:r>
      <w:r>
        <w:rPr>
          <w:rFonts w:hint="eastAsia" w:ascii="Times New Roman" w:hAnsi="Times New Roman" w:eastAsia="方正仿宋_GBK" w:cs="方正仿宋_GBK"/>
          <w:color w:val="000000"/>
          <w:kern w:val="0"/>
          <w:sz w:val="30"/>
          <w:szCs w:val="30"/>
        </w:rPr>
        <w:t>完善国务院职业教育工作部际联席会议制度。</w:t>
      </w:r>
    </w:p>
    <w:p>
      <w:pPr>
        <w:widowControl/>
        <w:spacing w:line="540" w:lineRule="exact"/>
        <w:ind w:firstLine="31680" w:firstLineChars="200"/>
        <w:rPr>
          <w:rFonts w:ascii="Times New Roman" w:hAnsi="Times New Roman" w:eastAsia="方正仿宋_GBK"/>
          <w:color w:val="000000"/>
          <w:kern w:val="0"/>
          <w:sz w:val="30"/>
          <w:szCs w:val="30"/>
        </w:rPr>
      </w:pPr>
      <w:r>
        <w:rPr>
          <w:rFonts w:hint="eastAsia" w:ascii="Times New Roman" w:hAnsi="Times New Roman" w:eastAsia="方正仿宋_GBK" w:cs="方正仿宋_GBK"/>
          <w:color w:val="000000"/>
          <w:kern w:val="0"/>
          <w:sz w:val="30"/>
          <w:szCs w:val="30"/>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pPr>
        <w:ind w:firstLine="31680" w:firstLineChars="200"/>
        <w:rPr>
          <w:rFonts w:ascii="Times New Roman" w:hAnsi="Times New Roman" w:cs="Times New Roman"/>
          <w:color w:val="000000"/>
          <w:sz w:val="30"/>
          <w:szCs w:val="30"/>
        </w:rPr>
      </w:pPr>
    </w:p>
    <w:sectPr>
      <w:footerReference r:id="rId4" w:type="default"/>
      <w:pgSz w:w="11906" w:h="16838"/>
      <w:pgMar w:top="1985" w:right="1446" w:bottom="1644" w:left="1446" w:header="851" w:footer="1247"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rPr>
        <w:rStyle w:val="8"/>
        <w:rFonts w:ascii="仿宋_GB2312" w:eastAsia="仿宋_GB2312"/>
        <w:sz w:val="21"/>
        <w:szCs w:val="21"/>
      </w:rPr>
    </w:pPr>
    <w:r>
      <w:rPr>
        <w:rFonts w:ascii="仿宋_GB2312" w:eastAsia="仿宋_GB2312" w:cs="仿宋_GB2312"/>
        <w:sz w:val="21"/>
        <w:szCs w:val="21"/>
      </w:rPr>
      <w:fldChar w:fldCharType="begin"/>
    </w:r>
    <w:r>
      <w:rPr>
        <w:rStyle w:val="8"/>
        <w:rFonts w:ascii="仿宋_GB2312" w:eastAsia="仿宋_GB2312" w:cs="仿宋_GB2312"/>
        <w:sz w:val="21"/>
        <w:szCs w:val="21"/>
      </w:rPr>
      <w:instrText xml:space="preserve">PAGE  </w:instrText>
    </w:r>
    <w:r>
      <w:rPr>
        <w:rFonts w:ascii="仿宋_GB2312" w:eastAsia="仿宋_GB2312" w:cs="仿宋_GB2312"/>
        <w:sz w:val="21"/>
        <w:szCs w:val="21"/>
      </w:rPr>
      <w:fldChar w:fldCharType="separate"/>
    </w:r>
    <w:r>
      <w:rPr>
        <w:rStyle w:val="8"/>
        <w:rFonts w:ascii="仿宋_GB2312" w:eastAsia="仿宋_GB2312" w:cs="仿宋_GB2312"/>
        <w:sz w:val="21"/>
        <w:szCs w:val="21"/>
      </w:rPr>
      <w:t>15</w:t>
    </w:r>
    <w:r>
      <w:rPr>
        <w:rFonts w:ascii="仿宋_GB2312" w:eastAsia="仿宋_GB2312" w:cs="仿宋_GB2312"/>
        <w:sz w:val="21"/>
        <w:szCs w:val="21"/>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link w:val="9"/>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99"/>
  </w:style>
  <w:style w:type="paragraph" w:styleId="3">
    <w:name w:val="footer"/>
    <w:basedOn w:val="1"/>
    <w:link w:val="13"/>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b/>
      <w:bCs/>
    </w:rPr>
  </w:style>
  <w:style w:type="character" w:styleId="8">
    <w:name w:val="page number"/>
    <w:basedOn w:val="6"/>
    <w:uiPriority w:val="99"/>
    <w:rPr/>
  </w:style>
  <w:style w:type="character" w:customStyle="1" w:styleId="9">
    <w:name w:val="Heading 2 Char"/>
    <w:basedOn w:val="6"/>
    <w:link w:val="2"/>
    <w:uiPriority w:val="99"/>
    <w:rPr>
      <w:rFonts w:ascii="宋体" w:hAnsi="宋体" w:eastAsia="宋体" w:cs="宋体"/>
      <w:b/>
      <w:bCs/>
      <w:kern w:val="0"/>
      <w:sz w:val="36"/>
      <w:szCs w:val="36"/>
    </w:rPr>
  </w:style>
  <w:style w:type="character" w:customStyle="1" w:styleId="10">
    <w:name w:val="news-time"/>
    <w:basedOn w:val="6"/>
    <w:uiPriority w:val="99"/>
    <w:rPr/>
  </w:style>
  <w:style w:type="character" w:customStyle="1" w:styleId="11">
    <w:name w:val="news-from"/>
    <w:basedOn w:val="6"/>
    <w:uiPriority w:val="99"/>
    <w:rPr/>
  </w:style>
  <w:style w:type="character" w:customStyle="1" w:styleId="12">
    <w:name w:val="Header Char"/>
    <w:basedOn w:val="6"/>
    <w:link w:val="4"/>
    <w:uiPriority w:val="99"/>
    <w:rPr>
      <w:rFonts w:cs="Calibri"/>
      <w:sz w:val="18"/>
      <w:szCs w:val="18"/>
    </w:rPr>
  </w:style>
  <w:style w:type="character" w:customStyle="1" w:styleId="13">
    <w:name w:val="Footer Char"/>
    <w:basedOn w:val="6"/>
    <w:link w:val="3"/>
    <w:uiPriority w:val="99"/>
    <w:rPr>
      <w:rFonts w:cs="Calibri"/>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微软用户</Company>
  <Pages>15</Pages>
  <Words>1331</Words>
  <Characters>7587</Characters>
  <Lines>0</Lines>
  <Paragraphs>0</Paragraphs>
  <TotalTime>0</TotalTime>
  <ScaleCrop>false</ScaleCrop>
  <LinksUpToDate>false</LinksUpToDate>
  <CharactersWithSpaces>0</CharactersWithSpaces>
  <Application>WPS Office 个人版_9.1.0.4367_{F1E327BC-269C-435d-A152-05C5408002CA}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2019-05-27T06:36:00Z</dcterms:created>
  <dc:creator>微软用户</dc:creator>
  <cp:lastModifiedBy>a</cp:lastModifiedBy>
  <cp:lastPrinted>2020-05-13T06:06:00Z</cp:lastPrinted>
  <dcterms:modified xsi:type="dcterms:W3CDTF">2020-09-27T02:55:27Z</dcterms:modified>
  <dc:title>国务院关于印发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2052-9.1.0.4367</vt:lpwstr>
  </property>
</Properties>
</file>